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99" w:rsidRPr="00286299" w:rsidRDefault="00286299" w:rsidP="00286299">
      <w:pPr>
        <w:spacing w:after="376" w:line="240" w:lineRule="auto"/>
        <w:jc w:val="center"/>
        <w:textAlignment w:val="baseline"/>
        <w:outlineLvl w:val="0"/>
        <w:rPr>
          <w:rFonts w:ascii="OpenSans-Bold" w:eastAsia="Times New Roman" w:hAnsi="OpenSans-Bold" w:cs="Times New Roman"/>
          <w:color w:val="333333"/>
          <w:kern w:val="36"/>
          <w:sz w:val="40"/>
          <w:szCs w:val="40"/>
          <w:lang w:eastAsia="ru-RU"/>
        </w:rPr>
      </w:pPr>
      <w:r w:rsidRPr="00286299">
        <w:rPr>
          <w:rFonts w:ascii="OpenSans-Bold" w:eastAsia="Times New Roman" w:hAnsi="OpenSans-Bold" w:cs="Times New Roman"/>
          <w:color w:val="333333"/>
          <w:kern w:val="36"/>
          <w:sz w:val="40"/>
          <w:szCs w:val="40"/>
          <w:lang w:eastAsia="ru-RU"/>
        </w:rPr>
        <w:t>Итоги 2020 года озвучили казахстанские машиностроители</w:t>
      </w:r>
    </w:p>
    <w:p w:rsidR="00286299" w:rsidRPr="00286299" w:rsidRDefault="00286299" w:rsidP="00286299">
      <w:pPr>
        <w:shd w:val="clear" w:color="auto" w:fill="FFFFFF"/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hyperlink r:id="rId4" w:tooltip="3:24 пп" w:history="1">
        <w:r w:rsidRPr="00286299">
          <w:rPr>
            <w:rFonts w:ascii="inherit" w:eastAsia="Times New Roman" w:hAnsi="inherit" w:cs="Times New Roman"/>
            <w:color w:val="888888"/>
            <w:sz w:val="15"/>
            <w:lang w:eastAsia="ru-RU"/>
          </w:rPr>
          <w:t> </w:t>
        </w:r>
      </w:hyperlink>
      <w:r w:rsidRPr="00286299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В Союзе машиностроителей Казахстана (СМК) озвучили данные о текущем состоянии машиностроительной отрасли страны.</w:t>
      </w:r>
    </w:p>
    <w:p w:rsidR="00286299" w:rsidRPr="00286299" w:rsidRDefault="00286299" w:rsidP="00286299">
      <w:pPr>
        <w:shd w:val="clear" w:color="auto" w:fill="FFFFFF"/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286299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Пандемия COVID-19 оказала негативное влияние на многие отрасли казахстанской экономики. Однако несмотря на все вызовы, казахстанское машиностроение демонстрирует положительную динамику показателей основных секторов.</w:t>
      </w:r>
    </w:p>
    <w:p w:rsidR="00286299" w:rsidRPr="00286299" w:rsidRDefault="00286299" w:rsidP="002862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286299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По данным аналитиков Союза машиностроителей, объем производства в отрасли машиностроения за период январь-декабрь 2020 года составил </w:t>
      </w:r>
      <w:r w:rsidRPr="00286299">
        <w:rPr>
          <w:rFonts w:ascii="inherit" w:eastAsia="Times New Roman" w:hAnsi="inherit" w:cs="Times New Roman"/>
          <w:b/>
          <w:bCs/>
          <w:color w:val="444444"/>
          <w:sz w:val="19"/>
          <w:lang w:eastAsia="ru-RU"/>
        </w:rPr>
        <w:t xml:space="preserve">1 807,4 млрд. </w:t>
      </w:r>
      <w:proofErr w:type="spellStart"/>
      <w:r w:rsidRPr="00286299">
        <w:rPr>
          <w:rFonts w:ascii="inherit" w:eastAsia="Times New Roman" w:hAnsi="inherit" w:cs="Times New Roman"/>
          <w:b/>
          <w:bCs/>
          <w:color w:val="444444"/>
          <w:sz w:val="19"/>
          <w:lang w:eastAsia="ru-RU"/>
        </w:rPr>
        <w:t>тг</w:t>
      </w:r>
      <w:proofErr w:type="spellEnd"/>
      <w:r w:rsidRPr="00286299">
        <w:rPr>
          <w:rFonts w:ascii="inherit" w:eastAsia="Times New Roman" w:hAnsi="inherit" w:cs="Times New Roman"/>
          <w:b/>
          <w:bCs/>
          <w:color w:val="444444"/>
          <w:sz w:val="19"/>
          <w:lang w:eastAsia="ru-RU"/>
        </w:rPr>
        <w:t>. </w:t>
      </w:r>
      <w:r w:rsidRPr="00286299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При этом, доля машиностроения составила </w:t>
      </w:r>
      <w:r w:rsidRPr="00286299">
        <w:rPr>
          <w:rFonts w:ascii="inherit" w:eastAsia="Times New Roman" w:hAnsi="inherit" w:cs="Times New Roman"/>
          <w:b/>
          <w:bCs/>
          <w:color w:val="444444"/>
          <w:sz w:val="19"/>
          <w:lang w:eastAsia="ru-RU"/>
        </w:rPr>
        <w:t>14%</w:t>
      </w:r>
      <w:r w:rsidRPr="00286299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 в обрабатывающей промышленности и </w:t>
      </w:r>
      <w:r w:rsidRPr="00286299">
        <w:rPr>
          <w:rFonts w:ascii="inherit" w:eastAsia="Times New Roman" w:hAnsi="inherit" w:cs="Times New Roman"/>
          <w:b/>
          <w:bCs/>
          <w:color w:val="444444"/>
          <w:sz w:val="19"/>
          <w:lang w:eastAsia="ru-RU"/>
        </w:rPr>
        <w:t>7%</w:t>
      </w:r>
      <w:r w:rsidRPr="00286299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 во всей промышленности Казахстана.</w:t>
      </w:r>
    </w:p>
    <w:p w:rsidR="00286299" w:rsidRPr="00286299" w:rsidRDefault="00286299" w:rsidP="002862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286299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В СМК отмечают, что отечественное машиностроение продолжает свое динамичное развитие в современных реалиях. </w:t>
      </w:r>
      <w:r w:rsidRPr="00286299">
        <w:rPr>
          <w:rFonts w:ascii="inherit" w:eastAsia="Times New Roman" w:hAnsi="inherit" w:cs="Times New Roman"/>
          <w:b/>
          <w:bCs/>
          <w:color w:val="444444"/>
          <w:sz w:val="19"/>
          <w:lang w:eastAsia="ru-RU"/>
        </w:rPr>
        <w:t>По итогам 2020 года рост производства в отечественном машиностроении составил 16,3 %.</w:t>
      </w:r>
    </w:p>
    <w:p w:rsidR="00286299" w:rsidRDefault="00286299" w:rsidP="002862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286299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 </w:t>
      </w:r>
    </w:p>
    <w:p w:rsidR="00286299" w:rsidRPr="00286299" w:rsidRDefault="00286299" w:rsidP="002862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286299">
        <w:rPr>
          <w:rFonts w:ascii="inherit" w:eastAsia="Times New Roman" w:hAnsi="inherit" w:cs="Times New Roman"/>
          <w:i/>
          <w:iCs/>
          <w:color w:val="444444"/>
          <w:sz w:val="19"/>
          <w:lang w:eastAsia="ru-RU"/>
        </w:rPr>
        <w:t>Таблица 1 – Динамика объемов производства по секторам машиностроения за январь-декабрь 2019-2020 годы, млн. тенге.</w:t>
      </w:r>
    </w:p>
    <w:tbl>
      <w:tblPr>
        <w:tblW w:w="11608" w:type="dxa"/>
        <w:tblCellMar>
          <w:left w:w="0" w:type="dxa"/>
          <w:right w:w="0" w:type="dxa"/>
        </w:tblCellMar>
        <w:tblLook w:val="04A0"/>
      </w:tblPr>
      <w:tblGrid>
        <w:gridCol w:w="4171"/>
        <w:gridCol w:w="2311"/>
        <w:gridCol w:w="2221"/>
        <w:gridCol w:w="2905"/>
      </w:tblGrid>
      <w:tr w:rsidR="00286299" w:rsidRPr="00286299" w:rsidTr="00286299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Сектор отрасли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январь-декабрь 2019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январь-декабрь 2020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ИФО за январь-декабрь 2019г./2020г., в %</w:t>
            </w:r>
          </w:p>
        </w:tc>
      </w:tr>
      <w:tr w:rsidR="00286299" w:rsidRPr="00286299" w:rsidTr="00286299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Машиностроение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1 371 956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1 807 421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116,3</w:t>
            </w:r>
          </w:p>
        </w:tc>
      </w:tr>
      <w:tr w:rsidR="00286299" w:rsidRPr="00286299" w:rsidTr="00286299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Производство автомобилей, прицепов и полуприцепов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359 532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612 809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152,5</w:t>
            </w:r>
          </w:p>
        </w:tc>
      </w:tr>
      <w:tr w:rsidR="00286299" w:rsidRPr="00286299" w:rsidTr="00286299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Производство прочих транспортных средств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126 238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205 759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138,5</w:t>
            </w:r>
          </w:p>
        </w:tc>
      </w:tr>
      <w:tr w:rsidR="00286299" w:rsidRPr="00286299" w:rsidTr="00286299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Производство машин и оборудования, не включенных в другие категории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185 117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207 191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107,4</w:t>
            </w:r>
          </w:p>
        </w:tc>
      </w:tr>
      <w:tr w:rsidR="00286299" w:rsidRPr="00286299" w:rsidTr="00286299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148 440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174 527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286299" w:rsidRPr="00286299" w:rsidTr="00286299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Ремонт и установка машин и оборудования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514 174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569 868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286299" w:rsidRPr="00286299" w:rsidTr="00286299"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Производство компьютеров, электронной и оптической продукции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38 454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37 267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25" w:type="dxa"/>
              <w:bottom w:w="75" w:type="dxa"/>
              <w:right w:w="125" w:type="dxa"/>
            </w:tcMar>
            <w:vAlign w:val="bottom"/>
            <w:hideMark/>
          </w:tcPr>
          <w:p w:rsidR="00286299" w:rsidRPr="00286299" w:rsidRDefault="00286299" w:rsidP="0028629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86299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89,9</w:t>
            </w:r>
          </w:p>
        </w:tc>
      </w:tr>
    </w:tbl>
    <w:p w:rsidR="00286299" w:rsidRPr="00286299" w:rsidRDefault="00286299" w:rsidP="002862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286299">
        <w:rPr>
          <w:rFonts w:ascii="inherit" w:eastAsia="Times New Roman" w:hAnsi="inherit" w:cs="Times New Roman"/>
          <w:i/>
          <w:iCs/>
          <w:color w:val="444444"/>
          <w:sz w:val="19"/>
          <w:lang w:eastAsia="ru-RU"/>
        </w:rPr>
        <w:t>Источник: КС МНЭ РК</w:t>
      </w:r>
    </w:p>
    <w:p w:rsidR="00286299" w:rsidRPr="00286299" w:rsidRDefault="00286299" w:rsidP="002862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286299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Экспорт продукции машиностроения, не смотря на карантинные ограничения, за январь-ноябрь 2020 года увеличился на 2,8%, составив порядка 984 млн. долл. США.</w:t>
      </w:r>
    </w:p>
    <w:p w:rsidR="00286299" w:rsidRPr="00286299" w:rsidRDefault="00286299" w:rsidP="002862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286299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Продолжают расти инвестиционные показатели отрасли. За период январь-декабрь 2020 года, объем инвестиций составил 74,3 млрд. тенге, что на 48% выше показателя аналогичного периода 2019 года (50,2 млрд. тенге).</w:t>
      </w:r>
    </w:p>
    <w:p w:rsidR="00286299" w:rsidRPr="00286299" w:rsidRDefault="00286299" w:rsidP="002862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286299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В Союзе машиностроителей считают, что одним из главных факторов, положительно повлиявших на отрасль, является реализация мероприятий Дорожной карты развития машиностроения на 2019–2024 годы.</w:t>
      </w:r>
    </w:p>
    <w:p w:rsidR="00286299" w:rsidRPr="00286299" w:rsidRDefault="00286299" w:rsidP="002862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286299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В рамках реализации документа, создан Фонд развития промышленности, разработан и внесен на рассмотрение в Мажилис Парламента РК  проект Закона РК «О промышленной политике».</w:t>
      </w:r>
    </w:p>
    <w:p w:rsidR="00286299" w:rsidRPr="00286299" w:rsidRDefault="00286299" w:rsidP="002862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286299"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  <w:t>Вместе с тем, машиностроители отмечают, что в конце 2020 года появился «тревожный симптом», связанный с резким ростом цен на металлопродукцию. Рост цен продолжается и в январе 2021 года. В Союзе машиностроителей считают, что, если данная тенденция продолжится, ситуация может негативно отразиться на конкурентоспособности отечественных производителей, объемах производства и реализации машиностроительной продукции.</w:t>
      </w:r>
    </w:p>
    <w:p w:rsidR="00C74111" w:rsidRDefault="00C74111"/>
    <w:sectPr w:rsidR="00C74111" w:rsidSect="00286299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86299"/>
    <w:rsid w:val="00286299"/>
    <w:rsid w:val="009424E2"/>
    <w:rsid w:val="00C7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11"/>
  </w:style>
  <w:style w:type="paragraph" w:styleId="1">
    <w:name w:val="heading 1"/>
    <w:basedOn w:val="a"/>
    <w:link w:val="10"/>
    <w:uiPriority w:val="9"/>
    <w:qFormat/>
    <w:rsid w:val="00286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286299"/>
  </w:style>
  <w:style w:type="character" w:styleId="a3">
    <w:name w:val="Hyperlink"/>
    <w:basedOn w:val="a0"/>
    <w:uiPriority w:val="99"/>
    <w:semiHidden/>
    <w:unhideWhenUsed/>
    <w:rsid w:val="002862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6299"/>
    <w:rPr>
      <w:b/>
      <w:bCs/>
    </w:rPr>
  </w:style>
  <w:style w:type="character" w:styleId="a6">
    <w:name w:val="Emphasis"/>
    <w:basedOn w:val="a0"/>
    <w:uiPriority w:val="20"/>
    <w:qFormat/>
    <w:rsid w:val="002862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316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35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kz.kz/itogi-2020-goda-ozvuchili-kazaxstanskie-mashinostroi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gabdulmanov</dc:creator>
  <cp:lastModifiedBy>gabdulmanov</cp:lastModifiedBy>
  <cp:revision>1</cp:revision>
  <dcterms:created xsi:type="dcterms:W3CDTF">2021-02-03T02:18:00Z</dcterms:created>
  <dcterms:modified xsi:type="dcterms:W3CDTF">2021-02-03T02:21:00Z</dcterms:modified>
</cp:coreProperties>
</file>